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9F7ABE" w:rsidRDefault="00294721">
      <w:pPr>
        <w:pBdr>
          <w:top w:val="nil"/>
          <w:left w:val="nil"/>
          <w:bottom w:val="nil"/>
          <w:right w:val="nil"/>
          <w:between w:val="nil"/>
        </w:pBdr>
        <w:spacing w:after="409" w:line="249" w:lineRule="auto"/>
        <w:ind w:left="-5" w:right="4712" w:hanging="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Joint Schedule 6 (Key Subcontractors) Crown Copyright 2020 </w:t>
      </w:r>
    </w:p>
    <w:p w14:paraId="00000002" w14:textId="77777777" w:rsidR="009F7ABE" w:rsidRDefault="00294721">
      <w:pPr>
        <w:rPr>
          <w:b/>
          <w:highlight w:val="yellow"/>
        </w:rPr>
      </w:pPr>
      <w:r>
        <w:rPr>
          <w:b/>
          <w:highlight w:val="yellow"/>
        </w:rPr>
        <w:t>Subcontractors are not applicable for this submission</w:t>
      </w:r>
    </w:p>
    <w:p w14:paraId="00000003" w14:textId="77777777" w:rsidR="009F7ABE" w:rsidRDefault="00294721">
      <w:pPr>
        <w:pBdr>
          <w:top w:val="nil"/>
          <w:left w:val="nil"/>
          <w:bottom w:val="nil"/>
          <w:right w:val="nil"/>
          <w:between w:val="nil"/>
        </w:pBdr>
        <w:spacing w:after="1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36"/>
          <w:szCs w:val="36"/>
        </w:rPr>
        <w:t>Joint Schedule 6 (Key Subcontractors)</w:t>
      </w:r>
      <w:r>
        <w:rPr>
          <w:rFonts w:ascii="Times New Roman" w:eastAsia="Times New Roman" w:hAnsi="Times New Roman" w:cs="Times New Roman"/>
          <w:color w:val="000000"/>
          <w:sz w:val="20"/>
          <w:szCs w:val="20"/>
        </w:rPr>
        <w:t xml:space="preserve"> </w:t>
      </w:r>
    </w:p>
    <w:p w14:paraId="00000004" w14:textId="77777777" w:rsidR="009F7ABE" w:rsidRDefault="00294721">
      <w:pPr>
        <w:numPr>
          <w:ilvl w:val="0"/>
          <w:numId w:val="1"/>
        </w:numPr>
        <w:pBdr>
          <w:top w:val="nil"/>
          <w:left w:val="nil"/>
          <w:bottom w:val="nil"/>
          <w:right w:val="nil"/>
          <w:between w:val="nil"/>
        </w:pBdr>
        <w:spacing w:after="216"/>
        <w:ind w:hanging="359"/>
      </w:pPr>
      <w:r>
        <w:rPr>
          <w:rFonts w:ascii="Times New Roman" w:eastAsia="Times New Roman" w:hAnsi="Times New Roman" w:cs="Times New Roman"/>
          <w:color w:val="000000"/>
          <w:sz w:val="24"/>
          <w:szCs w:val="24"/>
        </w:rPr>
        <w:t xml:space="preserve">Restrictions on certain subcontractors </w:t>
      </w:r>
    </w:p>
    <w:p w14:paraId="00000005" w14:textId="77777777" w:rsidR="009F7ABE" w:rsidRDefault="00294721">
      <w:pPr>
        <w:numPr>
          <w:ilvl w:val="1"/>
          <w:numId w:val="1"/>
        </w:numPr>
        <w:pBdr>
          <w:top w:val="nil"/>
          <w:left w:val="nil"/>
          <w:bottom w:val="nil"/>
          <w:right w:val="nil"/>
          <w:between w:val="nil"/>
        </w:pBdr>
        <w:spacing w:after="110" w:line="246" w:lineRule="auto"/>
        <w:ind w:hanging="540"/>
      </w:pPr>
      <w:r>
        <w:rPr>
          <w:rFonts w:ascii="Times New Roman" w:eastAsia="Times New Roman" w:hAnsi="Times New Roman" w:cs="Times New Roman"/>
          <w:color w:val="000000"/>
          <w:sz w:val="24"/>
          <w:szCs w:val="24"/>
        </w:rPr>
        <w:t xml:space="preserve">The Supplier is entitled to sub-contract its obligations under the DPS Contract to the Key Subcontractors identified on the Platform.  </w:t>
      </w:r>
    </w:p>
    <w:p w14:paraId="00000006" w14:textId="77777777" w:rsidR="009F7ABE" w:rsidRDefault="00294721">
      <w:pPr>
        <w:numPr>
          <w:ilvl w:val="1"/>
          <w:numId w:val="1"/>
        </w:numPr>
        <w:pBdr>
          <w:top w:val="nil"/>
          <w:left w:val="nil"/>
          <w:bottom w:val="nil"/>
          <w:right w:val="nil"/>
          <w:between w:val="nil"/>
        </w:pBdr>
        <w:spacing w:after="110" w:line="246" w:lineRule="auto"/>
        <w:ind w:hanging="540"/>
      </w:pPr>
      <w:r>
        <w:rPr>
          <w:rFonts w:ascii="Times New Roman" w:eastAsia="Times New Roman" w:hAnsi="Times New Roman" w:cs="Times New Roman"/>
          <w:color w:val="000000"/>
          <w:sz w:val="24"/>
          <w:szCs w:val="24"/>
        </w:rPr>
        <w:t xml:space="preserve">The Supplier is entitled to sub-contract its obligations under an Order Contract to Key Subcontractors listed on the Platform who are specifically nominated in the Order Form. </w:t>
      </w:r>
    </w:p>
    <w:p w14:paraId="00000007" w14:textId="77777777" w:rsidR="009F7ABE" w:rsidRDefault="00294721">
      <w:pPr>
        <w:numPr>
          <w:ilvl w:val="1"/>
          <w:numId w:val="1"/>
        </w:numPr>
        <w:pBdr>
          <w:top w:val="nil"/>
          <w:left w:val="nil"/>
          <w:bottom w:val="nil"/>
          <w:right w:val="nil"/>
          <w:between w:val="nil"/>
        </w:pBdr>
        <w:spacing w:after="110" w:line="246" w:lineRule="auto"/>
        <w:ind w:hanging="540"/>
      </w:pPr>
      <w:r>
        <w:rPr>
          <w:rFonts w:ascii="Times New Roman" w:eastAsia="Times New Roman" w:hAnsi="Times New Roman" w:cs="Times New Roman"/>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w:t>
      </w:r>
      <w:r>
        <w:rPr>
          <w:rFonts w:ascii="Times New Roman" w:eastAsia="Times New Roman" w:hAnsi="Times New Roman" w:cs="Times New Roman"/>
          <w:color w:val="000000"/>
          <w:sz w:val="24"/>
          <w:szCs w:val="24"/>
        </w:rPr>
        <w:t xml:space="preserve">o the Platform.  Where the Buyer consents to the appointment of a New Key Subcontractor then they will be added to the Key Subcontractor section of the Order Form.  CCS and the Buyer may reasonably withhold their consent to the appointment of a Key Subcontractor if it considers that: </w:t>
      </w:r>
    </w:p>
    <w:p w14:paraId="00000008"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the appointment of a proposed Key Subcontractor may prejudice the provision of the Deliverables or may be contrary to its interests; </w:t>
      </w:r>
    </w:p>
    <w:p w14:paraId="00000009"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the proposed Key Subcontractor is unreliable and/or has not provided reliable goods and or reasonable services to its other customers; and/or </w:t>
      </w:r>
    </w:p>
    <w:p w14:paraId="0000000A"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the proposed Key Subcontractor employs unfit persons. </w:t>
      </w:r>
    </w:p>
    <w:p w14:paraId="0000000B" w14:textId="77777777" w:rsidR="009F7ABE" w:rsidRDefault="00294721">
      <w:pPr>
        <w:numPr>
          <w:ilvl w:val="1"/>
          <w:numId w:val="1"/>
        </w:numPr>
        <w:pBdr>
          <w:top w:val="nil"/>
          <w:left w:val="nil"/>
          <w:bottom w:val="nil"/>
          <w:right w:val="nil"/>
          <w:between w:val="nil"/>
        </w:pBdr>
        <w:spacing w:after="110" w:line="246" w:lineRule="auto"/>
        <w:ind w:hanging="540"/>
      </w:pPr>
      <w:r>
        <w:rPr>
          <w:rFonts w:ascii="Times New Roman" w:eastAsia="Times New Roman" w:hAnsi="Times New Roman" w:cs="Times New Roman"/>
          <w:color w:val="000000"/>
          <w:sz w:val="24"/>
          <w:szCs w:val="24"/>
        </w:rPr>
        <w:t xml:space="preserve">The Supplier shall provide CCS and the Buyer with the following information in respect of the proposed Key Subcontractor: </w:t>
      </w:r>
    </w:p>
    <w:p w14:paraId="0000000C"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the proposed Key Subcontractor’s name, registered office and company registration number; </w:t>
      </w:r>
    </w:p>
    <w:p w14:paraId="0000000D"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the scope/description of any Deliverables to be provided by the proposed Key Subcontractor;  </w:t>
      </w:r>
    </w:p>
    <w:p w14:paraId="0000000E"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where the proposed Key Subcontractor is an Affiliate of the Supplier, evidence that demonstrates to the reasonable satisfaction of the CCS and the Buyer that the proposed Key Sub-Contract has been agreed on "arm’s-length" terms; </w:t>
      </w:r>
    </w:p>
    <w:p w14:paraId="0000000F"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for CCS, the Key Sub-Contract price expressed as a percentage of the total projected DPS Price over the DPS Contract Period;  </w:t>
      </w:r>
    </w:p>
    <w:p w14:paraId="00000010"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for the Buyer, the Key Sub-Contract price expressed as a percentage of the total projected Charges over the Order Contract Period; and </w:t>
      </w:r>
    </w:p>
    <w:p w14:paraId="00000011" w14:textId="77777777" w:rsidR="009F7ABE" w:rsidRDefault="00294721">
      <w:pPr>
        <w:numPr>
          <w:ilvl w:val="2"/>
          <w:numId w:val="1"/>
        </w:numPr>
        <w:pBdr>
          <w:top w:val="nil"/>
          <w:left w:val="nil"/>
          <w:bottom w:val="nil"/>
          <w:right w:val="nil"/>
          <w:between w:val="nil"/>
        </w:pBdr>
        <w:spacing w:after="541" w:line="246" w:lineRule="auto"/>
        <w:ind w:hanging="851"/>
      </w:pPr>
      <w:r>
        <w:rPr>
          <w:rFonts w:ascii="Times New Roman" w:eastAsia="Times New Roman" w:hAnsi="Times New Roman" w:cs="Times New Roman"/>
          <w:color w:val="000000"/>
          <w:sz w:val="24"/>
          <w:szCs w:val="24"/>
        </w:rPr>
        <w:t xml:space="preserve">(where applicable) Credit Rating Threshold (as defined in Joint Schedule 7 (Financial Distress)) of the Key Subcontractor. </w:t>
      </w:r>
    </w:p>
    <w:p w14:paraId="00000012" w14:textId="77777777" w:rsidR="009F7ABE" w:rsidRDefault="00294721">
      <w:pPr>
        <w:pBdr>
          <w:top w:val="nil"/>
          <w:left w:val="nil"/>
          <w:bottom w:val="nil"/>
          <w:right w:val="nil"/>
          <w:between w:val="nil"/>
        </w:pBdr>
        <w:tabs>
          <w:tab w:val="center" w:pos="4527"/>
        </w:tabs>
        <w:spacing w:after="38"/>
        <w:ind w:left="-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DPS Ref: RM 6200 Artificial Intelligence </w:t>
      </w:r>
      <w:r>
        <w:rPr>
          <w:rFonts w:ascii="Times New Roman" w:eastAsia="Times New Roman" w:hAnsi="Times New Roman" w:cs="Times New Roman"/>
          <w:color w:val="000000"/>
          <w:sz w:val="20"/>
          <w:szCs w:val="20"/>
        </w:rPr>
        <w:tab/>
        <w:t xml:space="preserve">                                            </w:t>
      </w:r>
    </w:p>
    <w:p w14:paraId="00000013" w14:textId="77777777" w:rsidR="009F7ABE" w:rsidRDefault="00294721">
      <w:pPr>
        <w:pBdr>
          <w:top w:val="nil"/>
          <w:left w:val="nil"/>
          <w:bottom w:val="nil"/>
          <w:right w:val="nil"/>
          <w:between w:val="nil"/>
        </w:pBdr>
        <w:tabs>
          <w:tab w:val="center" w:pos="4528"/>
          <w:tab w:val="right" w:pos="9039"/>
        </w:tabs>
        <w:spacing w:after="4"/>
        <w:ind w:left="-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Project Version: v1.0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t xml:space="preserve"> 1 </w:t>
      </w:r>
    </w:p>
    <w:p w14:paraId="00000014" w14:textId="77777777" w:rsidR="009F7ABE" w:rsidRDefault="00294721">
      <w:pPr>
        <w:pBdr>
          <w:top w:val="nil"/>
          <w:left w:val="nil"/>
          <w:bottom w:val="nil"/>
          <w:right w:val="nil"/>
          <w:between w:val="nil"/>
        </w:pBdr>
        <w:tabs>
          <w:tab w:val="center" w:pos="2175"/>
          <w:tab w:val="center" w:pos="2895"/>
          <w:tab w:val="center" w:pos="3614"/>
          <w:tab w:val="center" w:pos="4335"/>
        </w:tabs>
        <w:spacing w:after="4"/>
        <w:ind w:left="-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lastRenderedPageBreak/>
        <w:t xml:space="preserve">Model Version: v1.0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BFBFBF"/>
          <w:sz w:val="20"/>
          <w:szCs w:val="20"/>
        </w:rPr>
        <w:t xml:space="preserve"> </w:t>
      </w:r>
      <w:r>
        <w:rPr>
          <w:rFonts w:ascii="Times New Roman" w:eastAsia="Times New Roman" w:hAnsi="Times New Roman" w:cs="Times New Roman"/>
          <w:color w:val="BFBFBF"/>
          <w:sz w:val="20"/>
          <w:szCs w:val="20"/>
        </w:rPr>
        <w:tab/>
        <w:t xml:space="preserve"> </w:t>
      </w:r>
      <w:r>
        <w:rPr>
          <w:rFonts w:ascii="Times New Roman" w:eastAsia="Times New Roman" w:hAnsi="Times New Roman" w:cs="Times New Roman"/>
          <w:color w:val="BFBFBF"/>
          <w:sz w:val="20"/>
          <w:szCs w:val="20"/>
        </w:rPr>
        <w:tab/>
        <w:t xml:space="preserve"> </w:t>
      </w:r>
    </w:p>
    <w:p w14:paraId="00000015" w14:textId="77777777" w:rsidR="009F7ABE" w:rsidRDefault="00294721">
      <w:pPr>
        <w:pBdr>
          <w:top w:val="nil"/>
          <w:left w:val="nil"/>
          <w:bottom w:val="nil"/>
          <w:right w:val="nil"/>
          <w:between w:val="nil"/>
        </w:pBdr>
        <w:spacing w:after="7" w:line="249" w:lineRule="auto"/>
        <w:ind w:left="-5" w:right="4712" w:hanging="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Joint Schedule 6 (Key Subcontractors) </w:t>
      </w:r>
    </w:p>
    <w:p w14:paraId="00000016" w14:textId="77777777" w:rsidR="009F7ABE" w:rsidRDefault="00294721">
      <w:pPr>
        <w:pBdr>
          <w:top w:val="nil"/>
          <w:left w:val="nil"/>
          <w:bottom w:val="nil"/>
          <w:right w:val="nil"/>
          <w:between w:val="nil"/>
        </w:pBdr>
        <w:spacing w:after="288"/>
        <w:ind w:left="-5" w:hanging="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Crown Copyright 2020 </w:t>
      </w:r>
    </w:p>
    <w:p w14:paraId="00000017" w14:textId="77777777" w:rsidR="009F7ABE" w:rsidRDefault="00294721">
      <w:pPr>
        <w:numPr>
          <w:ilvl w:val="1"/>
          <w:numId w:val="1"/>
        </w:numPr>
        <w:pBdr>
          <w:top w:val="nil"/>
          <w:left w:val="nil"/>
          <w:bottom w:val="nil"/>
          <w:right w:val="nil"/>
          <w:between w:val="nil"/>
        </w:pBdr>
        <w:spacing w:after="110" w:line="246" w:lineRule="auto"/>
        <w:ind w:hanging="540"/>
      </w:pPr>
      <w:r>
        <w:rPr>
          <w:rFonts w:ascii="Times New Roman" w:eastAsia="Times New Roman" w:hAnsi="Times New Roman" w:cs="Times New Roman"/>
          <w:color w:val="000000"/>
          <w:sz w:val="24"/>
          <w:szCs w:val="24"/>
        </w:rPr>
        <w:t xml:space="preserve">If requested by CCS and/or the Buyer, within ten (10) Working Days of receipt of the information provided by the Supplier pursuant to Paragraph 1.4, the Supplier shall also provide: </w:t>
      </w:r>
    </w:p>
    <w:p w14:paraId="00000018"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a copy of the proposed Key Sub-Contract; and  </w:t>
      </w:r>
    </w:p>
    <w:p w14:paraId="00000019"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any further information reasonably requested by CCS and/or the Buyer. </w:t>
      </w:r>
    </w:p>
    <w:p w14:paraId="0000001A" w14:textId="77777777" w:rsidR="009F7ABE" w:rsidRDefault="00294721">
      <w:pPr>
        <w:numPr>
          <w:ilvl w:val="1"/>
          <w:numId w:val="1"/>
        </w:numPr>
        <w:pBdr>
          <w:top w:val="nil"/>
          <w:left w:val="nil"/>
          <w:bottom w:val="nil"/>
          <w:right w:val="nil"/>
          <w:between w:val="nil"/>
        </w:pBdr>
        <w:spacing w:after="110" w:line="246" w:lineRule="auto"/>
        <w:ind w:hanging="540"/>
      </w:pPr>
      <w:r>
        <w:rPr>
          <w:rFonts w:ascii="Times New Roman" w:eastAsia="Times New Roman" w:hAnsi="Times New Roman" w:cs="Times New Roman"/>
          <w:color w:val="000000"/>
          <w:sz w:val="24"/>
          <w:szCs w:val="24"/>
        </w:rPr>
        <w:t xml:space="preserve">The Supplier shall ensure that each new or replacement Key Sub-Contract shall include:  </w:t>
      </w:r>
    </w:p>
    <w:p w14:paraId="0000001B"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provisions which will enable the Supplier to discharge its obligations under the Contracts; </w:t>
      </w:r>
    </w:p>
    <w:p w14:paraId="0000001C"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a right under CRTPA for CCS and the Buyer to enforce any provisions under the Key Sub-Contract which confer a benefit upon CCS and the Buyer respectively; </w:t>
      </w:r>
    </w:p>
    <w:p w14:paraId="0000001D"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a provision enabling CCS and the Buyer to enforce the Key SubContract as if it were the Supplier;  </w:t>
      </w:r>
    </w:p>
    <w:p w14:paraId="0000001E"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a provision enabling the Supplier to assign, novate or otherwise transfer any of its rights and/or obligations under the Key SubContract to CCS and/or the Buyer;  </w:t>
      </w:r>
    </w:p>
    <w:p w14:paraId="0000001F"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obligations no less onerous on the Key Subcontractor than those imposed on the Supplier under the DPS Contract in respect of: </w:t>
      </w:r>
    </w:p>
    <w:p w14:paraId="00000020" w14:textId="77777777" w:rsidR="009F7ABE" w:rsidRDefault="00294721">
      <w:pPr>
        <w:numPr>
          <w:ilvl w:val="3"/>
          <w:numId w:val="1"/>
        </w:numPr>
        <w:pBdr>
          <w:top w:val="nil"/>
          <w:left w:val="nil"/>
          <w:bottom w:val="nil"/>
          <w:right w:val="nil"/>
          <w:between w:val="nil"/>
        </w:pBdr>
        <w:spacing w:after="110" w:line="246" w:lineRule="auto"/>
        <w:ind w:hanging="840"/>
      </w:pPr>
      <w:r>
        <w:rPr>
          <w:rFonts w:ascii="Times New Roman" w:eastAsia="Times New Roman" w:hAnsi="Times New Roman" w:cs="Times New Roman"/>
          <w:color w:val="000000"/>
          <w:sz w:val="24"/>
          <w:szCs w:val="24"/>
        </w:rPr>
        <w:t xml:space="preserve">the data protection requirements set out in Clause 14 (Data protection); </w:t>
      </w:r>
    </w:p>
    <w:p w14:paraId="00000021" w14:textId="77777777" w:rsidR="009F7ABE" w:rsidRDefault="00294721">
      <w:pPr>
        <w:numPr>
          <w:ilvl w:val="3"/>
          <w:numId w:val="1"/>
        </w:numPr>
        <w:pBdr>
          <w:top w:val="nil"/>
          <w:left w:val="nil"/>
          <w:bottom w:val="nil"/>
          <w:right w:val="nil"/>
          <w:between w:val="nil"/>
        </w:pBdr>
        <w:spacing w:after="10" w:line="246" w:lineRule="auto"/>
        <w:ind w:hanging="840"/>
      </w:pPr>
      <w:r>
        <w:rPr>
          <w:rFonts w:ascii="Times New Roman" w:eastAsia="Times New Roman" w:hAnsi="Times New Roman" w:cs="Times New Roman"/>
          <w:color w:val="000000"/>
          <w:sz w:val="24"/>
          <w:szCs w:val="24"/>
        </w:rPr>
        <w:t xml:space="preserve">the FOIA and other access request requirements set out in </w:t>
      </w:r>
    </w:p>
    <w:p w14:paraId="00000022" w14:textId="77777777" w:rsidR="009F7ABE" w:rsidRDefault="00294721">
      <w:pPr>
        <w:pBdr>
          <w:top w:val="nil"/>
          <w:left w:val="nil"/>
          <w:bottom w:val="nil"/>
          <w:right w:val="nil"/>
          <w:between w:val="nil"/>
        </w:pBdr>
        <w:spacing w:after="110" w:line="246" w:lineRule="auto"/>
        <w:ind w:left="25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Clause 16 (When you can share information); </w:t>
      </w:r>
    </w:p>
    <w:p w14:paraId="00000023" w14:textId="77777777" w:rsidR="009F7ABE" w:rsidRDefault="00294721">
      <w:pPr>
        <w:numPr>
          <w:ilvl w:val="3"/>
          <w:numId w:val="1"/>
        </w:numPr>
        <w:pBdr>
          <w:top w:val="nil"/>
          <w:left w:val="nil"/>
          <w:bottom w:val="nil"/>
          <w:right w:val="nil"/>
          <w:between w:val="nil"/>
        </w:pBdr>
        <w:spacing w:after="110" w:line="246" w:lineRule="auto"/>
        <w:ind w:hanging="840"/>
      </w:pPr>
      <w:r>
        <w:rPr>
          <w:rFonts w:ascii="Times New Roman" w:eastAsia="Times New Roman" w:hAnsi="Times New Roman" w:cs="Times New Roman"/>
          <w:color w:val="000000"/>
          <w:sz w:val="24"/>
          <w:szCs w:val="24"/>
        </w:rPr>
        <w:t xml:space="preserve">the obligation not to embarrass CCS or the Buyer or otherwise bring CCS or the Buyer into disrepute;  </w:t>
      </w:r>
    </w:p>
    <w:p w14:paraId="00000024" w14:textId="77777777" w:rsidR="009F7ABE" w:rsidRDefault="00294721">
      <w:pPr>
        <w:numPr>
          <w:ilvl w:val="3"/>
          <w:numId w:val="1"/>
        </w:numPr>
        <w:pBdr>
          <w:top w:val="nil"/>
          <w:left w:val="nil"/>
          <w:bottom w:val="nil"/>
          <w:right w:val="nil"/>
          <w:between w:val="nil"/>
        </w:pBdr>
        <w:spacing w:after="110" w:line="246" w:lineRule="auto"/>
        <w:ind w:hanging="840"/>
      </w:pPr>
      <w:r>
        <w:rPr>
          <w:rFonts w:ascii="Times New Roman" w:eastAsia="Times New Roman" w:hAnsi="Times New Roman" w:cs="Times New Roman"/>
          <w:color w:val="000000"/>
          <w:sz w:val="24"/>
          <w:szCs w:val="24"/>
        </w:rPr>
        <w:t xml:space="preserve">the keeping of records in respect of the goods and/or services being provided under the Key Sub-Contract, including the maintenance of Open Book Data; and </w:t>
      </w:r>
    </w:p>
    <w:p w14:paraId="00000025" w14:textId="77777777" w:rsidR="009F7ABE" w:rsidRDefault="00294721">
      <w:pPr>
        <w:numPr>
          <w:ilvl w:val="3"/>
          <w:numId w:val="1"/>
        </w:numPr>
        <w:pBdr>
          <w:top w:val="nil"/>
          <w:left w:val="nil"/>
          <w:bottom w:val="nil"/>
          <w:right w:val="nil"/>
          <w:between w:val="nil"/>
        </w:pBdr>
        <w:spacing w:after="110" w:line="246" w:lineRule="auto"/>
        <w:ind w:hanging="840"/>
      </w:pPr>
      <w:r>
        <w:rPr>
          <w:rFonts w:ascii="Times New Roman" w:eastAsia="Times New Roman" w:hAnsi="Times New Roman" w:cs="Times New Roman"/>
          <w:color w:val="000000"/>
          <w:sz w:val="24"/>
          <w:szCs w:val="24"/>
        </w:rPr>
        <w:t xml:space="preserve">the conduct of audits set out in Clause 6 (Record keeping and reporting); </w:t>
      </w:r>
    </w:p>
    <w:p w14:paraId="00000026"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14:paraId="00000027" w14:textId="77777777" w:rsidR="009F7ABE" w:rsidRDefault="00294721">
      <w:pPr>
        <w:numPr>
          <w:ilvl w:val="2"/>
          <w:numId w:val="1"/>
        </w:numPr>
        <w:pBdr>
          <w:top w:val="nil"/>
          <w:left w:val="nil"/>
          <w:bottom w:val="nil"/>
          <w:right w:val="nil"/>
          <w:between w:val="nil"/>
        </w:pBdr>
        <w:spacing w:after="110" w:line="246" w:lineRule="auto"/>
        <w:ind w:hanging="851"/>
      </w:pPr>
      <w:r>
        <w:rPr>
          <w:rFonts w:ascii="Times New Roman" w:eastAsia="Times New Roman" w:hAnsi="Times New Roman" w:cs="Times New Roman"/>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0000028" w14:textId="77777777" w:rsidR="009F7ABE" w:rsidRDefault="00294721">
      <w:pPr>
        <w:pBdr>
          <w:top w:val="nil"/>
          <w:left w:val="nil"/>
          <w:bottom w:val="nil"/>
          <w:right w:val="nil"/>
          <w:between w:val="nil"/>
        </w:pBdr>
        <w:tabs>
          <w:tab w:val="center" w:pos="2175"/>
          <w:tab w:val="center" w:pos="2895"/>
          <w:tab w:val="center" w:pos="3614"/>
          <w:tab w:val="center" w:pos="4335"/>
        </w:tabs>
        <w:spacing w:after="4"/>
        <w:ind w:left="-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BFBFBF"/>
          <w:sz w:val="20"/>
          <w:szCs w:val="20"/>
        </w:rPr>
        <w:t xml:space="preserve"> </w:t>
      </w:r>
      <w:r>
        <w:rPr>
          <w:rFonts w:ascii="Times New Roman" w:eastAsia="Times New Roman" w:hAnsi="Times New Roman" w:cs="Times New Roman"/>
          <w:color w:val="BFBFBF"/>
          <w:sz w:val="20"/>
          <w:szCs w:val="20"/>
        </w:rPr>
        <w:tab/>
        <w:t xml:space="preserve"> </w:t>
      </w:r>
      <w:r>
        <w:rPr>
          <w:rFonts w:ascii="Times New Roman" w:eastAsia="Times New Roman" w:hAnsi="Times New Roman" w:cs="Times New Roman"/>
          <w:color w:val="BFBFBF"/>
          <w:sz w:val="20"/>
          <w:szCs w:val="20"/>
        </w:rPr>
        <w:tab/>
        <w:t xml:space="preserve"> </w:t>
      </w:r>
    </w:p>
    <w:sectPr w:rsidR="009F7ABE">
      <w:pgSz w:w="11906" w:h="16838"/>
      <w:pgMar w:top="748" w:right="1443" w:bottom="711"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6637B"/>
    <w:multiLevelType w:val="multilevel"/>
    <w:tmpl w:val="6C3CC9A8"/>
    <w:lvl w:ilvl="0">
      <w:start w:val="1"/>
      <w:numFmt w:val="decimal"/>
      <w:lvlText w:val="%1."/>
      <w:lvlJc w:val="left"/>
      <w:pPr>
        <w:ind w:left="359" w:firstLine="0"/>
      </w:pPr>
      <w:rPr>
        <w:rFonts w:ascii="Times New Roman" w:eastAsia="Times New Roman" w:hAnsi="Times New Roman" w:cs="Times New Roman"/>
        <w:b w:val="0"/>
        <w:i w:val="0"/>
        <w:strike w:val="0"/>
        <w:color w:val="000000"/>
        <w:sz w:val="24"/>
        <w:szCs w:val="24"/>
        <w:u w:val="none"/>
        <w:vertAlign w:val="baseline"/>
      </w:rPr>
    </w:lvl>
    <w:lvl w:ilvl="1">
      <w:start w:val="1"/>
      <w:numFmt w:val="decimal"/>
      <w:lvlText w:val="%1.%2"/>
      <w:lvlJc w:val="left"/>
      <w:pPr>
        <w:ind w:left="900" w:firstLine="0"/>
      </w:pPr>
      <w:rPr>
        <w:rFonts w:ascii="Times New Roman" w:eastAsia="Times New Roman" w:hAnsi="Times New Roman" w:cs="Times New Roman"/>
        <w:b w:val="0"/>
        <w:i w:val="0"/>
        <w:strike w:val="0"/>
        <w:color w:val="000000"/>
        <w:sz w:val="24"/>
        <w:szCs w:val="24"/>
        <w:u w:val="none"/>
        <w:vertAlign w:val="baseline"/>
      </w:rPr>
    </w:lvl>
    <w:lvl w:ilvl="2">
      <w:start w:val="1"/>
      <w:numFmt w:val="decimal"/>
      <w:lvlText w:val="%1.%2.%3"/>
      <w:lvlJc w:val="left"/>
      <w:pPr>
        <w:ind w:left="1736" w:firstLine="0"/>
      </w:pPr>
      <w:rPr>
        <w:rFonts w:ascii="Times New Roman" w:eastAsia="Times New Roman" w:hAnsi="Times New Roman" w:cs="Times New Roman"/>
        <w:b w:val="0"/>
        <w:i w:val="0"/>
        <w:strike w:val="0"/>
        <w:color w:val="000000"/>
        <w:sz w:val="24"/>
        <w:szCs w:val="24"/>
        <w:u w:val="none"/>
        <w:vertAlign w:val="baseline"/>
      </w:rPr>
    </w:lvl>
    <w:lvl w:ilvl="3">
      <w:start w:val="1"/>
      <w:numFmt w:val="lowerLetter"/>
      <w:lvlText w:val="(%4)"/>
      <w:lvlJc w:val="left"/>
      <w:pPr>
        <w:ind w:left="2551"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2791"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3511"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231"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4951"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5671" w:firstLine="0"/>
      </w:pPr>
      <w:rPr>
        <w:rFonts w:ascii="Times New Roman" w:eastAsia="Times New Roman" w:hAnsi="Times New Roman" w:cs="Times New Roman"/>
        <w:b w:val="0"/>
        <w:i w:val="0"/>
        <w:strike w:val="0"/>
        <w:color w:val="000000"/>
        <w:sz w:val="22"/>
        <w:szCs w:val="22"/>
        <w:u w:val="none"/>
        <w:vertAlign w:val="baseline"/>
      </w:rPr>
    </w:lvl>
  </w:abstractNum>
  <w:num w:numId="1" w16cid:durableId="1811707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ABE"/>
    <w:rsid w:val="00020BFD"/>
    <w:rsid w:val="00294721"/>
    <w:rsid w:val="009F7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8216AF14-0221-4CAC-9268-69F40C97B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576Y2SXZTANK-1599574555-8420</_dlc_DocId>
    <_dlc_DocIdUrl xmlns="562bfd5c-d220-4eae-8549-a844a2da3c2d">
      <Url>https://beisgov.sharepoint.com/sites/AITaskforce-OS/_layouts/15/DocIdRedir.aspx?ID=576Y2SXZTANK-1599574555-8420</Url>
      <Description>576Y2SXZTANK-1599574555-8420</Description>
    </_dlc_DocIdUrl>
  </documentManagement>
</p:properties>
</file>

<file path=customXml/itemProps1.xml><?xml version="1.0" encoding="utf-8"?>
<ds:datastoreItem xmlns:ds="http://schemas.openxmlformats.org/officeDocument/2006/customXml" ds:itemID="{05D620D5-D5C3-4766-BF35-2FAF76A50F9D}"/>
</file>

<file path=customXml/itemProps2.xml><?xml version="1.0" encoding="utf-8"?>
<ds:datastoreItem xmlns:ds="http://schemas.openxmlformats.org/officeDocument/2006/customXml" ds:itemID="{2A1AB634-E16D-4B68-8981-3DCB771B56CD}"/>
</file>

<file path=customXml/itemProps3.xml><?xml version="1.0" encoding="utf-8"?>
<ds:datastoreItem xmlns:ds="http://schemas.openxmlformats.org/officeDocument/2006/customXml" ds:itemID="{21A6FFEC-9836-422E-9046-6566F9F2CCB8}"/>
</file>

<file path=customXml/itemProps4.xml><?xml version="1.0" encoding="utf-8"?>
<ds:datastoreItem xmlns:ds="http://schemas.openxmlformats.org/officeDocument/2006/customXml" ds:itemID="{F04CAD6C-61D9-4036-84F2-3AB82E153CD2}"/>
</file>

<file path=docProps/app.xml><?xml version="1.0" encoding="utf-8"?>
<Properties xmlns="http://schemas.openxmlformats.org/officeDocument/2006/extended-properties" xmlns:vt="http://schemas.openxmlformats.org/officeDocument/2006/docPropsVTypes">
  <Template>Normal</Template>
  <TotalTime>1</TotalTime>
  <Pages>2</Pages>
  <Words>724</Words>
  <Characters>4132</Characters>
  <Application>Microsoft Office Word</Application>
  <DocSecurity>4</DocSecurity>
  <Lines>34</Lines>
  <Paragraphs>9</Paragraphs>
  <ScaleCrop>false</ScaleCrop>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Muzzupappa, Paolo (DSIT)</dc:creator>
  <cp:lastModifiedBy>Muzzupappa, Paolo (DSIT)</cp:lastModifiedBy>
  <cp:revision>2</cp:revision>
  <dcterms:created xsi:type="dcterms:W3CDTF">2024-09-27T13:05:00Z</dcterms:created>
  <dcterms:modified xsi:type="dcterms:W3CDTF">2024-09-27T13:05:00Z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2024-09-27T13:05:04Z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840f9d60-0617-4910-86fb-a2c34b4ee9b9</vt:lpwstr>
  </property>
  <property fmtid="{D5CDD505-2E9C-101B-9397-08002B2CF9AE}" pid="8" name="MSIP_Label_ba62f585-b40f-4ab9-bafe-39150f03d124_ContentBits">
    <vt:lpwstr>0</vt:lpwstr>
  </property>
  <property fmtid="{D5CDD505-2E9C-101B-9397-08002B2CF9AE}" pid="9" name="ContentTypeId">
    <vt:lpwstr>0x0101004691A8DE0991884F8E90AD6474FC7373010029748DE2BE29A24084894AB36EE39AC4</vt:lpwstr>
  </property>
  <property fmtid="{D5CDD505-2E9C-101B-9397-08002B2CF9AE}" pid="10" name="KIM_Activity">
    <vt:lpwstr>2;#Commercial|20076238-9482-bb3e-331d-e7f15a96db20</vt:lpwstr>
  </property>
  <property fmtid="{D5CDD505-2E9C-101B-9397-08002B2CF9AE}" pid="11" name="KIM_Function">
    <vt:lpwstr>1;#Corporate|c43dac01-b921-4e9c-8c22-c7af21216c7f</vt:lpwstr>
  </property>
  <property fmtid="{D5CDD505-2E9C-101B-9397-08002B2CF9AE}" pid="12" name="_dlc_DocIdItemGuid">
    <vt:lpwstr>fe3badad-bd6e-4d62-a8b0-4f2916d2cba3</vt:lpwstr>
  </property>
  <property fmtid="{D5CDD505-2E9C-101B-9397-08002B2CF9AE}" pid="13" name="KIM_GovernmentBody">
    <vt:lpwstr>3;#DSIT|9b2b16d8-8f0e-f9f9-8d2e-30d6eeb93788</vt:lpwstr>
  </property>
</Properties>
</file>